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4756" w:rsidRDefault="00244756"/>
    <w:p w:rsidR="00244756" w:rsidRDefault="00244756"/>
    <w:p w:rsidR="00244756" w:rsidRDefault="00244756">
      <w:r>
        <w:t>JO20723Sanctionscertificatséconomie d’énergieEntreprises</w:t>
      </w:r>
    </w:p>
    <w:p w:rsidR="00244756" w:rsidRPr="00244756" w:rsidRDefault="00244756" w:rsidP="00244756">
      <w:pPr>
        <w:rPr>
          <w:rFonts w:ascii="Avenir Book" w:eastAsia="Times New Roman" w:hAnsi="Avenir Book" w:cs="Times New Roman"/>
          <w:kern w:val="0"/>
          <w:lang w:eastAsia="fr-FR"/>
          <w14:ligatures w14:val="none"/>
        </w:rPr>
      </w:pPr>
      <w:r w:rsidRPr="00244756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244756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15 Décision du </w:t>
      </w:r>
      <w:r w:rsidRPr="00244756">
        <w:rPr>
          <w:rFonts w:ascii="Avenir Book" w:eastAsia="Times New Roman" w:hAnsi="Avenir Book" w:cs="Courier New"/>
          <w:color w:val="005A95"/>
          <w:kern w:val="0"/>
          <w:sz w:val="21"/>
          <w:szCs w:val="21"/>
          <w:shd w:val="clear" w:color="auto" w:fill="FFFFFF"/>
          <w:lang w:eastAsia="fr-FR"/>
          <w14:ligatures w14:val="none"/>
        </w:rPr>
        <w:t>30 mars 2023</w:t>
      </w:r>
      <w:r w:rsidRPr="00244756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portant sanction dans le cadre du dispositif des certificats d'économies d'énergie</w:t>
      </w:r>
      <w:r w:rsidRPr="00244756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244756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</w:t>
      </w:r>
      <w:hyperlink r:id="rId4" w:tgtFrame="_blank" w:history="1">
        <w:r w:rsidRPr="00244756">
          <w:rPr>
            <w:rFonts w:ascii="Avenir Book" w:eastAsia="Times New Roman" w:hAnsi="Avenir Book" w:cs="Courier New"/>
            <w:color w:val="005A95"/>
            <w:kern w:val="0"/>
            <w:sz w:val="21"/>
            <w:szCs w:val="21"/>
            <w:u w:val="single"/>
            <w:shd w:val="clear" w:color="auto" w:fill="FFFFFF"/>
            <w:lang w:eastAsia="fr-FR"/>
            <w14:ligatures w14:val="none"/>
          </w:rPr>
          <w:t>https://w</w:t>
        </w:r>
        <w:r w:rsidRPr="00244756">
          <w:rPr>
            <w:rFonts w:ascii="Avenir Book" w:eastAsia="Times New Roman" w:hAnsi="Avenir Book" w:cs="Courier New"/>
            <w:color w:val="005A95"/>
            <w:kern w:val="0"/>
            <w:sz w:val="21"/>
            <w:szCs w:val="21"/>
            <w:u w:val="single"/>
            <w:shd w:val="clear" w:color="auto" w:fill="FFFFFF"/>
            <w:lang w:eastAsia="fr-FR"/>
            <w14:ligatures w14:val="none"/>
          </w:rPr>
          <w:t>w</w:t>
        </w:r>
        <w:r w:rsidRPr="00244756">
          <w:rPr>
            <w:rFonts w:ascii="Avenir Book" w:eastAsia="Times New Roman" w:hAnsi="Avenir Book" w:cs="Courier New"/>
            <w:color w:val="005A95"/>
            <w:kern w:val="0"/>
            <w:sz w:val="21"/>
            <w:szCs w:val="21"/>
            <w:u w:val="single"/>
            <w:shd w:val="clear" w:color="auto" w:fill="FFFFFF"/>
            <w:lang w:eastAsia="fr-FR"/>
            <w14:ligatures w14:val="none"/>
          </w:rPr>
          <w:t>w.legifrance.gouv.fr/jorf/id/JORFTEXT000047774421</w:t>
        </w:r>
      </w:hyperlink>
      <w:r w:rsidRPr="00244756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244756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244756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16 Décision du </w:t>
      </w:r>
      <w:r w:rsidRPr="00244756">
        <w:rPr>
          <w:rFonts w:ascii="Avenir Book" w:eastAsia="Times New Roman" w:hAnsi="Avenir Book" w:cs="Courier New"/>
          <w:color w:val="005A95"/>
          <w:kern w:val="0"/>
          <w:sz w:val="21"/>
          <w:szCs w:val="21"/>
          <w:shd w:val="clear" w:color="auto" w:fill="FFFFFF"/>
          <w:lang w:eastAsia="fr-FR"/>
          <w14:ligatures w14:val="none"/>
        </w:rPr>
        <w:t>30 mars 2023</w:t>
      </w:r>
      <w:r w:rsidRPr="00244756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portant sanction dans le cadre du dispositif des certificats d'économies d'énergie</w:t>
      </w:r>
      <w:r w:rsidRPr="00244756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244756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</w:t>
      </w:r>
      <w:hyperlink r:id="rId5" w:tgtFrame="_blank" w:history="1">
        <w:r w:rsidRPr="00244756">
          <w:rPr>
            <w:rFonts w:ascii="Avenir Book" w:eastAsia="Times New Roman" w:hAnsi="Avenir Book" w:cs="Courier New"/>
            <w:color w:val="005A95"/>
            <w:kern w:val="0"/>
            <w:sz w:val="21"/>
            <w:szCs w:val="21"/>
            <w:u w:val="single"/>
            <w:shd w:val="clear" w:color="auto" w:fill="FFFFFF"/>
            <w:lang w:eastAsia="fr-FR"/>
            <w14:ligatures w14:val="none"/>
          </w:rPr>
          <w:t>https://www.legifrance.gouv.fr/jorf/id/JORFTEXT000047774424</w:t>
        </w:r>
      </w:hyperlink>
      <w:r w:rsidRPr="00244756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244756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244756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17 Décision du </w:t>
      </w:r>
      <w:r w:rsidRPr="00244756">
        <w:rPr>
          <w:rFonts w:ascii="Avenir Book" w:eastAsia="Times New Roman" w:hAnsi="Avenir Book" w:cs="Courier New"/>
          <w:color w:val="005A95"/>
          <w:kern w:val="0"/>
          <w:sz w:val="21"/>
          <w:szCs w:val="21"/>
          <w:shd w:val="clear" w:color="auto" w:fill="FFFFFF"/>
          <w:lang w:eastAsia="fr-FR"/>
          <w14:ligatures w14:val="none"/>
        </w:rPr>
        <w:t>25 avril 2023</w:t>
      </w:r>
      <w:r w:rsidRPr="00244756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portant sanction dans le cadre du dispositif des certificats d'économies d'énergie</w:t>
      </w:r>
      <w:r w:rsidRPr="00244756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244756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</w:t>
      </w:r>
      <w:hyperlink r:id="rId6" w:tgtFrame="_blank" w:history="1">
        <w:r w:rsidRPr="00244756">
          <w:rPr>
            <w:rFonts w:ascii="Avenir Book" w:eastAsia="Times New Roman" w:hAnsi="Avenir Book" w:cs="Courier New"/>
            <w:color w:val="005A95"/>
            <w:kern w:val="0"/>
            <w:sz w:val="21"/>
            <w:szCs w:val="21"/>
            <w:u w:val="single"/>
            <w:shd w:val="clear" w:color="auto" w:fill="FFFFFF"/>
            <w:lang w:eastAsia="fr-FR"/>
            <w14:ligatures w14:val="none"/>
          </w:rPr>
          <w:t>https://www.legifrance.gouv.fr/jorf/id/JORFTEXT000047774427</w:t>
        </w:r>
      </w:hyperlink>
    </w:p>
    <w:p w:rsidR="00244756" w:rsidRDefault="00244756"/>
    <w:sectPr w:rsidR="00244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56"/>
    <w:rsid w:val="0024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7DFBE7"/>
  <w15:chartTrackingRefBased/>
  <w15:docId w15:val="{24F067D2-B1EE-D646-A814-033EF488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bject">
    <w:name w:val="object"/>
    <w:basedOn w:val="Policepardfaut"/>
    <w:rsid w:val="00244756"/>
  </w:style>
  <w:style w:type="character" w:styleId="Lienhypertexte">
    <w:name w:val="Hyperlink"/>
    <w:basedOn w:val="Policepardfaut"/>
    <w:uiPriority w:val="99"/>
    <w:semiHidden/>
    <w:unhideWhenUsed/>
    <w:rsid w:val="00244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ifrance.gouv.fr/jorf/id/JORFTEXT000047774427" TargetMode="External"/><Relationship Id="rId5" Type="http://schemas.openxmlformats.org/officeDocument/2006/relationships/hyperlink" Target="https://www.legifrance.gouv.fr/jorf/id/JORFTEXT000047774424" TargetMode="External"/><Relationship Id="rId4" Type="http://schemas.openxmlformats.org/officeDocument/2006/relationships/hyperlink" Target="https://www.legifrance.gouv.fr/jorf/id/JORFTEXT00004777442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Herges</dc:creator>
  <cp:keywords/>
  <dc:description/>
  <cp:lastModifiedBy>Christian Herges</cp:lastModifiedBy>
  <cp:revision>1</cp:revision>
  <dcterms:created xsi:type="dcterms:W3CDTF">2023-07-02T04:15:00Z</dcterms:created>
  <dcterms:modified xsi:type="dcterms:W3CDTF">2023-07-02T04:16:00Z</dcterms:modified>
</cp:coreProperties>
</file>