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759" w:rsidRDefault="00663759"/>
    <w:p w:rsidR="00663759" w:rsidRDefault="00663759">
      <w:r>
        <w:t>JO311223PrimesAviationCivile</w:t>
      </w:r>
    </w:p>
    <w:p w:rsidR="00663759" w:rsidRDefault="00663759"/>
    <w:p w:rsidR="00663759" w:rsidRPr="00663759" w:rsidRDefault="00663759" w:rsidP="00663759">
      <w:r w:rsidRPr="00663759">
        <w:t>87 Arrêté du 26 décembre 2023 modifiant l'arrêté du 26 avril 2017 fixant les modalités d'attribution et les montants relatifs à la première part, liée aux fonctions exercées, et à la deuxième part, liée à l'expérience professionnelle, en application des articles 4 et 8 du décret n° 2016-1869 du 26 décembre 2016 fixant le régime indemnitaire applicable aux corps techniques de la direction générale de l'aviation civile</w:t>
      </w:r>
      <w:r w:rsidRPr="00663759">
        <w:br/>
        <w:t>        </w:t>
      </w:r>
      <w:hyperlink r:id="rId4" w:tgtFrame="_blank" w:history="1">
        <w:r w:rsidRPr="00663759">
          <w:rPr>
            <w:rStyle w:val="Lienhypertexte"/>
          </w:rPr>
          <w:t>https://www.legifrance.gouv.fr/jorf/id/JORFTEXT000048736796</w:t>
        </w:r>
      </w:hyperlink>
      <w:r w:rsidRPr="00663759">
        <w:br/>
      </w:r>
      <w:r w:rsidRPr="00663759">
        <w:br/>
        <w:t>        88 Arrêté du 26 décembre 2023 modifiant l'arrêté du 26 avril 2017 fixant les modalités d'attribution et les montants de la troisième part, liée à la détention de la licence européenne de contrôle, versée aux ingénieurs du contrôle de la navigation aérienne et aux techniciens supérieurs des études et de l'exploitation de l'aviation civile, en application de l'article 13 du décret n° 2016-1869 du 26 décembre 2016 fixant le régime indemnitaire applicable aux corps techniques de la direction générale de l'aviation civile</w:t>
      </w:r>
      <w:r w:rsidRPr="00663759">
        <w:br/>
        <w:t>        </w:t>
      </w:r>
      <w:hyperlink r:id="rId5" w:tgtFrame="_blank" w:history="1">
        <w:r w:rsidRPr="00663759">
          <w:rPr>
            <w:rStyle w:val="Lienhypertexte"/>
          </w:rPr>
          <w:t>https://www.legifrance.gouv.fr/jorf/id/JORFTEXT000048736825</w:t>
        </w:r>
      </w:hyperlink>
      <w:r w:rsidRPr="00663759">
        <w:br/>
      </w:r>
      <w:r w:rsidRPr="00663759">
        <w:br/>
        <w:t xml:space="preserve">        89 Arrêté du 26 décembre 2023 modifiant l'arrêté du 26 avril 2017 fixant les modalités d'attribution et les montants de la part « </w:t>
      </w:r>
      <w:proofErr w:type="spellStart"/>
      <w:r w:rsidRPr="00663759">
        <w:t>Etudes</w:t>
      </w:r>
      <w:proofErr w:type="spellEnd"/>
      <w:r w:rsidRPr="00663759">
        <w:t xml:space="preserve"> et exploitation », versée aux ingénieurs des études et de l'exploitation de l'aviation civile, en application de l'article 15 du décret n° 2016-1869 du 26 décembre 2016 fixant le régime indemnitaire applicable aux corps techniques de la direction générale de l'aviation civile</w:t>
      </w:r>
      <w:r w:rsidRPr="00663759">
        <w:br/>
        <w:t>        </w:t>
      </w:r>
      <w:hyperlink r:id="rId6" w:tgtFrame="_blank" w:history="1">
        <w:r w:rsidRPr="00663759">
          <w:rPr>
            <w:rStyle w:val="Lienhypertexte"/>
          </w:rPr>
          <w:t>https://www.legifrance.gouv.fr/jorf/id/JORFTEXT000048736837</w:t>
        </w:r>
      </w:hyperlink>
      <w:r w:rsidRPr="00663759">
        <w:br/>
      </w:r>
      <w:r w:rsidRPr="00663759">
        <w:br/>
        <w:t xml:space="preserve">        90 Arrêté du 26 décembre 2023 modifiant l'arrêté du 26 avril 2017 fixant les modalités d'attribution et les montants de la part « </w:t>
      </w:r>
      <w:proofErr w:type="spellStart"/>
      <w:r w:rsidRPr="00663759">
        <w:t>Evolution</w:t>
      </w:r>
      <w:proofErr w:type="spellEnd"/>
      <w:r w:rsidRPr="00663759">
        <w:t xml:space="preserve"> des qualifications » versée aux ingénieurs électroniciens des systèmes de la sécurité aérienne en application de l'article 16 du décret n° 2016-1869 du 26 décembre 2016 fixant le régime indemnitaire applicable aux corps techniques de la direction générale de l'aviation civile</w:t>
      </w:r>
      <w:r w:rsidRPr="00663759">
        <w:br/>
        <w:t>        </w:t>
      </w:r>
      <w:hyperlink r:id="rId7" w:tgtFrame="_blank" w:history="1">
        <w:r w:rsidRPr="00663759">
          <w:rPr>
            <w:rStyle w:val="Lienhypertexte"/>
          </w:rPr>
          <w:t>https://www.legifrance.gouv.fr/jorf/id/JORFTEXT000048736853</w:t>
        </w:r>
      </w:hyperlink>
      <w:r w:rsidRPr="00663759">
        <w:br/>
      </w:r>
      <w:r w:rsidRPr="00663759">
        <w:br/>
        <w:t>        91 Arrêté du 26 décembre 2023 modifiant l'arrêté du 26 avril 2017 fixant les modalités d'attribution et les montants de la part « Qualification et habilitation » versée aux techniciens supérieurs des études et de l'exploitation de l'aviation civile et aux ingénieurs du contrôle de la navigation aérienne en application de l'article 18 du décret n° 2016-1869 du 26 décembre 2016 fixant le régime indemnitaire applicable aux corps techniques de la direction générale de l'aviation civile</w:t>
      </w:r>
      <w:r w:rsidRPr="00663759">
        <w:br/>
        <w:t>        </w:t>
      </w:r>
      <w:hyperlink r:id="rId8" w:tgtFrame="_blank" w:history="1">
        <w:r w:rsidRPr="00663759">
          <w:rPr>
            <w:rStyle w:val="Lienhypertexte"/>
          </w:rPr>
          <w:t>https://www.legifrance.gouv.fr/jorf/id/JORFTEXT000048736861</w:t>
        </w:r>
      </w:hyperlink>
      <w:r w:rsidRPr="00663759">
        <w:br/>
      </w:r>
      <w:r w:rsidRPr="00663759">
        <w:br/>
        <w:t>        92 Arrêté du 26 décembre 2023 modifiant l'arrêté du 26 décembre 2016 fixant les modalités d'application du complément de la part liée aux fonctions en application de l'article 7 du décret n° 2016-1869 du 26 décembre 2016 fixant le régime indemnitaire applicable aux corps techniques de la direction générale de l'aviation civile</w:t>
      </w:r>
      <w:r w:rsidRPr="00663759">
        <w:br/>
        <w:t>        </w:t>
      </w:r>
      <w:hyperlink r:id="rId9" w:tgtFrame="_blank" w:history="1">
        <w:r w:rsidRPr="00663759">
          <w:rPr>
            <w:rStyle w:val="Lienhypertexte"/>
          </w:rPr>
          <w:t>https://www.legifrance.gouv.fr/jorf/id/JORFTEXT000048736880</w:t>
        </w:r>
      </w:hyperlink>
    </w:p>
    <w:p w:rsidR="00663759" w:rsidRDefault="00663759"/>
    <w:sectPr w:rsidR="0066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59"/>
    <w:rsid w:val="00663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F29B11"/>
  <w15:chartTrackingRefBased/>
  <w15:docId w15:val="{E6401BA3-F68C-7440-A50E-1721A034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3759"/>
    <w:rPr>
      <w:color w:val="0563C1" w:themeColor="hyperlink"/>
      <w:u w:val="single"/>
    </w:rPr>
  </w:style>
  <w:style w:type="character" w:styleId="Mentionnonrsolue">
    <w:name w:val="Unresolved Mention"/>
    <w:basedOn w:val="Policepardfaut"/>
    <w:uiPriority w:val="99"/>
    <w:semiHidden/>
    <w:unhideWhenUsed/>
    <w:rsid w:val="0066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736861" TargetMode="External"/><Relationship Id="rId3" Type="http://schemas.openxmlformats.org/officeDocument/2006/relationships/webSettings" Target="webSettings.xml"/><Relationship Id="rId7" Type="http://schemas.openxmlformats.org/officeDocument/2006/relationships/hyperlink" Target="https://www.legifrance.gouv.fr/jorf/id/JORFTEXT0000487368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8736837" TargetMode="External"/><Relationship Id="rId11" Type="http://schemas.openxmlformats.org/officeDocument/2006/relationships/theme" Target="theme/theme1.xml"/><Relationship Id="rId5" Type="http://schemas.openxmlformats.org/officeDocument/2006/relationships/hyperlink" Target="https://www.legifrance.gouv.fr/jorf/id/JORFTEXT000048736825" TargetMode="External"/><Relationship Id="rId10" Type="http://schemas.openxmlformats.org/officeDocument/2006/relationships/fontTable" Target="fontTable.xml"/><Relationship Id="rId4" Type="http://schemas.openxmlformats.org/officeDocument/2006/relationships/hyperlink" Target="https://www.legifrance.gouv.fr/jorf/id/JORFTEXT000048736796" TargetMode="External"/><Relationship Id="rId9" Type="http://schemas.openxmlformats.org/officeDocument/2006/relationships/hyperlink" Target="https://www.legifrance.gouv.fr/jorf/id/JORFTEXT0000487368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3045</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cp:revision>
  <dcterms:created xsi:type="dcterms:W3CDTF">2023-12-31T07:36:00Z</dcterms:created>
  <dcterms:modified xsi:type="dcterms:W3CDTF">2023-12-31T07:37:00Z</dcterms:modified>
</cp:coreProperties>
</file>